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3FD8" w14:textId="77777777" w:rsidR="00562572" w:rsidRDefault="00562572" w:rsidP="00562572">
      <w:pPr>
        <w:pStyle w:val="Style5"/>
        <w:widowControl/>
        <w:spacing w:line="240" w:lineRule="auto"/>
        <w:jc w:val="right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ZAŁĄCZNIK NR 3 </w:t>
      </w:r>
      <w:r w:rsidRPr="002C408A">
        <w:rPr>
          <w:rFonts w:ascii="Calibri" w:hAnsi="Calibri"/>
          <w:b/>
          <w:sz w:val="24"/>
          <w:szCs w:val="24"/>
        </w:rPr>
        <w:t>do Umowy nr...................</w:t>
      </w:r>
    </w:p>
    <w:p w14:paraId="5ED50760" w14:textId="77777777" w:rsidR="00562572" w:rsidRDefault="00562572" w:rsidP="00562572">
      <w:pPr>
        <w:pStyle w:val="Style5"/>
        <w:widowControl/>
        <w:spacing w:line="240" w:lineRule="auto"/>
        <w:jc w:val="center"/>
        <w:rPr>
          <w:rFonts w:ascii="Calibri" w:hAnsi="Calibri"/>
          <w:b/>
          <w:sz w:val="24"/>
          <w:szCs w:val="24"/>
        </w:rPr>
      </w:pPr>
    </w:p>
    <w:p w14:paraId="2D88D9C6" w14:textId="77777777" w:rsidR="00562572" w:rsidRDefault="00562572" w:rsidP="00562572">
      <w:pPr>
        <w:pStyle w:val="Style5"/>
        <w:widowControl/>
        <w:spacing w:line="24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Ogólne Warunki G</w:t>
      </w:r>
      <w:r w:rsidRPr="006D7397">
        <w:rPr>
          <w:rFonts w:ascii="Calibri" w:hAnsi="Calibri"/>
          <w:b/>
          <w:sz w:val="24"/>
          <w:szCs w:val="24"/>
        </w:rPr>
        <w:t xml:space="preserve">warancji </w:t>
      </w:r>
    </w:p>
    <w:p w14:paraId="761749FB" w14:textId="77777777" w:rsidR="00562572" w:rsidRPr="006D5774" w:rsidRDefault="00562572" w:rsidP="00562572">
      <w:pPr>
        <w:pStyle w:val="Style5"/>
        <w:widowControl/>
        <w:spacing w:line="240" w:lineRule="auto"/>
        <w:jc w:val="center"/>
        <w:rPr>
          <w:rFonts w:ascii="Calibri" w:hAnsi="Calibri"/>
          <w:b/>
          <w:sz w:val="12"/>
          <w:szCs w:val="12"/>
        </w:rPr>
      </w:pPr>
    </w:p>
    <w:p w14:paraId="767E2634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>Zamawiający informuje Wykonawcę o zauważonych wadach Asortymentu poprzez zgłoszenie reklamacyjne, w którym wskazuje rodzaj, oznaczenie (np. numer seryjny) wadliwego egzemplarza Asortymentu oraz opis występującej wady („</w:t>
      </w:r>
      <w:r w:rsidRPr="006D7397">
        <w:rPr>
          <w:rFonts w:ascii="Calibri" w:hAnsi="Calibri" w:cs="Arial"/>
          <w:b/>
          <w:sz w:val="24"/>
          <w:szCs w:val="24"/>
        </w:rPr>
        <w:t>Zgłoszenie</w:t>
      </w:r>
      <w:r w:rsidRPr="006D7397">
        <w:rPr>
          <w:rFonts w:ascii="Calibri" w:hAnsi="Calibri" w:cs="Arial"/>
          <w:sz w:val="24"/>
          <w:szCs w:val="24"/>
        </w:rPr>
        <w:t xml:space="preserve">”). Zgłoszenie powinno być przekazane Wykonawcy w terminie 5 dni roboczych od daty zauważenia wady przez Zamawiającego. Za wadę uznaje się wszelką niezgodność Asortymentu z Umową. </w:t>
      </w:r>
    </w:p>
    <w:p w14:paraId="608C9B30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>W terminie do 2 dni roboczych od daty otrzymania Zgłoszenia Wykonawca potwierdza Zamawiającemu jego przyjęcie („</w:t>
      </w:r>
      <w:r w:rsidRPr="006D7397">
        <w:rPr>
          <w:rFonts w:ascii="Calibri" w:hAnsi="Calibri" w:cs="Arial"/>
          <w:b/>
          <w:sz w:val="24"/>
          <w:szCs w:val="24"/>
        </w:rPr>
        <w:t>Potwierdzenie</w:t>
      </w:r>
      <w:r w:rsidRPr="006D7397">
        <w:rPr>
          <w:rFonts w:ascii="Calibri" w:hAnsi="Calibri" w:cs="Arial"/>
          <w:sz w:val="24"/>
          <w:szCs w:val="24"/>
        </w:rPr>
        <w:t>”) oraz informuje o dalszym sposobie procedowania Zgłoszenia. Brak Potwierdzenia nie wstrzymuje terminu na rozpatrzenie Zgłoszenia.</w:t>
      </w:r>
    </w:p>
    <w:p w14:paraId="0D2A7BD9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>Usunięcie wad przez Wykonawcę polega na wymianie wadliwego egzemplarza Asortymentu na egzemplarz pozbawiony wad. W tym celu Zamawiający przygotuje wadliwy egzemplarz do wydania Wykonawcy lub – na wniosek Wykonawcy oraz na koszt i ryzyko Wykonawcy – do wydania przewoźnikowi. Wykonawca dostarcza egzemplarze Asortymentu wolne od wad oraz odbiera egzemplarze wadliwe z ustalonego w Umowie miejsca dostawy.</w:t>
      </w:r>
    </w:p>
    <w:p w14:paraId="31DDED87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>Czas trwania naprawy nie może przekroczyć 10 dni roboczych.</w:t>
      </w:r>
    </w:p>
    <w:p w14:paraId="29EE28A4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>Demontaż</w:t>
      </w:r>
      <w:r>
        <w:rPr>
          <w:rFonts w:ascii="Calibri" w:hAnsi="Calibri" w:cs="Arial"/>
          <w:sz w:val="24"/>
          <w:szCs w:val="24"/>
        </w:rPr>
        <w:t xml:space="preserve"> (spuszczanie Asortymentu z urządzeń)</w:t>
      </w:r>
      <w:r w:rsidRPr="006D7397">
        <w:rPr>
          <w:rFonts w:ascii="Calibri" w:hAnsi="Calibri" w:cs="Arial"/>
          <w:sz w:val="24"/>
          <w:szCs w:val="24"/>
        </w:rPr>
        <w:t xml:space="preserve"> i odbiór </w:t>
      </w:r>
      <w:r>
        <w:rPr>
          <w:rFonts w:ascii="Calibri" w:hAnsi="Calibri" w:cs="Arial"/>
          <w:sz w:val="24"/>
          <w:szCs w:val="24"/>
        </w:rPr>
        <w:t xml:space="preserve">Asortymentu </w:t>
      </w:r>
      <w:r w:rsidRPr="006D7397">
        <w:rPr>
          <w:rFonts w:ascii="Calibri" w:hAnsi="Calibri" w:cs="Arial"/>
          <w:sz w:val="24"/>
          <w:szCs w:val="24"/>
        </w:rPr>
        <w:t xml:space="preserve">obciąża Wykonawcę. </w:t>
      </w:r>
      <w:r w:rsidRPr="00611518">
        <w:rPr>
          <w:rFonts w:ascii="Calibri" w:hAnsi="Calibri" w:cs="Arial"/>
          <w:sz w:val="24"/>
          <w:szCs w:val="24"/>
        </w:rPr>
        <w:t xml:space="preserve">Prace te wykonywane są zgodnie z zasadami przyjętymi u Zamawiającego, w szczególności w zgodzie z zasadami bezpieczeństwa i higieny pracy oraz innymi wiążącymi Zamawiającego wymogami przepisów prawa lub </w:t>
      </w:r>
      <w:proofErr w:type="spellStart"/>
      <w:r w:rsidRPr="00611518">
        <w:rPr>
          <w:rFonts w:ascii="Calibri" w:hAnsi="Calibri" w:cs="Arial"/>
          <w:sz w:val="24"/>
          <w:szCs w:val="24"/>
        </w:rPr>
        <w:t>IRiESD</w:t>
      </w:r>
      <w:proofErr w:type="spellEnd"/>
      <w:r w:rsidRPr="00611518">
        <w:rPr>
          <w:rFonts w:ascii="Calibri" w:hAnsi="Calibri" w:cs="Arial"/>
          <w:sz w:val="24"/>
          <w:szCs w:val="24"/>
        </w:rPr>
        <w:t>.</w:t>
      </w:r>
    </w:p>
    <w:p w14:paraId="3099D1D4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 xml:space="preserve">Wykonawca jest obowiązany rozpatrzyć Zgłoszenie, a w razie jego uwzględnienia - także wykonać w tym zakresie wszystkie obowiązki wynikające z gwarancji, w terminie do 10 dni roboczych od daty Zgłoszenia. </w:t>
      </w:r>
    </w:p>
    <w:p w14:paraId="181378FA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 xml:space="preserve">Brak ustosunkowania się przez Wykonawcę do Zgłoszenia w terminie określonym w ust. 6, jest równoznaczne z dorozumianym uwzględnieniem Zgłoszenia i skutkuje </w:t>
      </w:r>
      <w:r>
        <w:rPr>
          <w:rFonts w:ascii="Calibri" w:hAnsi="Calibri" w:cs="Arial"/>
          <w:sz w:val="24"/>
          <w:szCs w:val="24"/>
        </w:rPr>
        <w:t>zwłoką</w:t>
      </w:r>
      <w:r w:rsidRPr="006D7397">
        <w:rPr>
          <w:rFonts w:ascii="Calibri" w:hAnsi="Calibri" w:cs="Arial"/>
          <w:sz w:val="24"/>
          <w:szCs w:val="24"/>
        </w:rPr>
        <w:t xml:space="preserve"> Wykonawcy w realizacji obowiązków gwarancyjnych. </w:t>
      </w:r>
    </w:p>
    <w:p w14:paraId="3E14C2D2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 xml:space="preserve">W przypadku niedopełnienia przez Wykonawcę obowiązku wynikającego z gwarancji </w:t>
      </w:r>
      <w:r w:rsidRPr="006D7397">
        <w:rPr>
          <w:rFonts w:ascii="Calibri" w:hAnsi="Calibri" w:cs="Arial"/>
          <w:sz w:val="24"/>
          <w:szCs w:val="24"/>
        </w:rPr>
        <w:br/>
        <w:t>w terminach określonych w Umowie, Zamawiający – niezależnie od innych uprawień wynikających z Umowy - ma prawo samodzielnie dokonać na rynku zakupu egzemplarzy Asortymentu tożsamych z tymi, których dotyczy Zgłoszenie - na koszt i ryzyko Wykonawcy.</w:t>
      </w:r>
    </w:p>
    <w:p w14:paraId="3D82CE60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>Do procedury odbioru egzemplarzy Asortymentu dostarczanych w ramach gwarancji stosuje się odpowiednio postanowienia Umowy w przedmiocie odbioru dostaw.</w:t>
      </w:r>
    </w:p>
    <w:p w14:paraId="5E341BC7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>W przypadku wymiany Asortymentu okres gwarancji i rękojmi biegnie na nowo od dnia potwierdzenia przez Zamawiającego dokonania odbioru egzemplarza Asortymentu wolnego od wad.</w:t>
      </w:r>
    </w:p>
    <w:p w14:paraId="101A9882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 xml:space="preserve">Wszelkie koszty realizacji obowiązków gwarancyjnych objęte są generalnym umownym wynagrodzeniem Wykonawcy, w tym w szczególności obejmuje to koszty demontażu, wymiany, i transportu Asortymentu. </w:t>
      </w:r>
    </w:p>
    <w:p w14:paraId="67596653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 xml:space="preserve">Powyższe uprawnienia z tytułu gwarancji w zakresie egzemplarzy Asortymentu już odebranych przysługują Zamawiającemu niezależnie od ustalonego w Umowie terminu płatności wynagrodzenia za dostawę  tych konkretnych egzemplarzy. </w:t>
      </w:r>
    </w:p>
    <w:p w14:paraId="6BB779B5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 xml:space="preserve">Upływ okresu obowiązywania gwarancji nie ma wpływu na procedowanie Zgłoszeń przekazanych Wykonawcy przed upływem okresu gwarancji. </w:t>
      </w:r>
    </w:p>
    <w:p w14:paraId="78C502BF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lastRenderedPageBreak/>
        <w:t xml:space="preserve">Wszelkie uzasadnione koszty i wydatki Zamawiającego, które poniósł on w związku z realizacją uprawnień gwarancyjnych obciążają Wykonawcę. Należności te mogą zostać potrącone z wynagrodzenia Wykonawcy wynikającego z Umowy. </w:t>
      </w:r>
    </w:p>
    <w:p w14:paraId="39074C1A" w14:textId="77777777" w:rsidR="00562572" w:rsidRPr="006D7397" w:rsidRDefault="00562572" w:rsidP="00562572">
      <w:pPr>
        <w:pStyle w:val="AMItxt"/>
        <w:numPr>
          <w:ilvl w:val="0"/>
          <w:numId w:val="1"/>
        </w:numPr>
        <w:spacing w:before="0" w:after="0" w:line="240" w:lineRule="auto"/>
        <w:ind w:left="426"/>
        <w:rPr>
          <w:rFonts w:ascii="Calibri" w:hAnsi="Calibri" w:cs="Arial"/>
          <w:sz w:val="24"/>
          <w:szCs w:val="24"/>
        </w:rPr>
      </w:pPr>
      <w:r w:rsidRPr="006D7397">
        <w:rPr>
          <w:rFonts w:ascii="Calibri" w:hAnsi="Calibri" w:cs="Arial"/>
          <w:sz w:val="24"/>
          <w:szCs w:val="24"/>
        </w:rPr>
        <w:t xml:space="preserve">Do realizacji uprawnień Zamawiającego z tytułu rękojmi stosuje się odpowiednio postanowienia niniejszego załącznika. </w:t>
      </w:r>
    </w:p>
    <w:p w14:paraId="3AE6704E" w14:textId="77777777" w:rsidR="00692986" w:rsidRDefault="00692986"/>
    <w:sectPr w:rsidR="00692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907B5"/>
    <w:multiLevelType w:val="hybridMultilevel"/>
    <w:tmpl w:val="C8145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45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572"/>
    <w:rsid w:val="00562572"/>
    <w:rsid w:val="00692986"/>
    <w:rsid w:val="00725B48"/>
    <w:rsid w:val="00A56EE3"/>
    <w:rsid w:val="00CA625E"/>
    <w:rsid w:val="00ED57A0"/>
    <w:rsid w:val="00FF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B4946"/>
  <w15:chartTrackingRefBased/>
  <w15:docId w15:val="{43982528-8EFA-40FF-B3C6-039266A8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25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25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257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25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257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25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25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25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25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257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25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257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257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257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25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25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25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25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25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2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25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25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25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25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25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257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25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257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2572"/>
    <w:rPr>
      <w:b/>
      <w:bCs/>
      <w:smallCaps/>
      <w:color w:val="2E74B5" w:themeColor="accent1" w:themeShade="BF"/>
      <w:spacing w:val="5"/>
    </w:rPr>
  </w:style>
  <w:style w:type="paragraph" w:customStyle="1" w:styleId="AMItxt">
    <w:name w:val="AMI txt"/>
    <w:basedOn w:val="Normalny"/>
    <w:qFormat/>
    <w:rsid w:val="00562572"/>
    <w:pPr>
      <w:spacing w:before="120" w:after="120" w:line="36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562572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Ogólne Warunki Gwarancji.docx</dmsv2BaseFileName>
    <dmsv2BaseDisplayName xmlns="http://schemas.microsoft.com/sharepoint/v3">Załącznik nr 3 Ogólne Warunki Gwarancji</dmsv2BaseDisplayName>
    <dmsv2SWPP2ObjectNumber xmlns="http://schemas.microsoft.com/sharepoint/v3" xsi:nil="true"/>
    <dmsv2SWPP2SumMD5 xmlns="http://schemas.microsoft.com/sharepoint/v3">0876de65d4214f3f7399ed7b9ff013eb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710678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24675831</dmsv2BaseClientSystemDocumentID>
    <dmsv2BaseModifiedByID xmlns="http://schemas.microsoft.com/sharepoint/v3">11900218</dmsv2BaseModifiedByID>
    <dmsv2BaseCreatedByID xmlns="http://schemas.microsoft.com/sharepoint/v3">11900218</dmsv2BaseCreatedByID>
    <dmsv2SWPP2ObjectDepartment xmlns="http://schemas.microsoft.com/sharepoint/v3">00000001000700050000000700000000</dmsv2SWPP2ObjectDepartment>
    <dmsv2SWPP2ObjectName xmlns="http://schemas.microsoft.com/sharepoint/v3">Wniosek</dmsv2SWPP2ObjectName>
    <_dlc_DocId xmlns="a19cb1c7-c5c7-46d4-85ae-d83685407bba">PR4UJWENCY6Q-435886533-6914</_dlc_DocId>
    <_dlc_DocIdUrl xmlns="a19cb1c7-c5c7-46d4-85ae-d83685407bba">
      <Url>https://swpp2.dms.gkpge.pl/sites/42/_layouts/15/DocIdRedir.aspx?ID=PR4UJWENCY6Q-435886533-6914</Url>
      <Description>PR4UJWENCY6Q-435886533-6914</Description>
    </_dlc_DocIdUrl>
  </documentManagement>
</p:properties>
</file>

<file path=customXml/itemProps1.xml><?xml version="1.0" encoding="utf-8"?>
<ds:datastoreItem xmlns:ds="http://schemas.openxmlformats.org/officeDocument/2006/customXml" ds:itemID="{BD823434-6FF9-457A-82E3-36B71ADF72BB}"/>
</file>

<file path=customXml/itemProps2.xml><?xml version="1.0" encoding="utf-8"?>
<ds:datastoreItem xmlns:ds="http://schemas.openxmlformats.org/officeDocument/2006/customXml" ds:itemID="{21B953AD-926A-4C8E-B3E5-F6BE49BE25CD}"/>
</file>

<file path=customXml/itemProps3.xml><?xml version="1.0" encoding="utf-8"?>
<ds:datastoreItem xmlns:ds="http://schemas.openxmlformats.org/officeDocument/2006/customXml" ds:itemID="{EC5A506A-855E-420A-8051-6154A7272F9D}"/>
</file>

<file path=customXml/itemProps4.xml><?xml version="1.0" encoding="utf-8"?>
<ds:datastoreItem xmlns:ds="http://schemas.openxmlformats.org/officeDocument/2006/customXml" ds:itemID="{66D19433-FE40-4055-B2F8-B0693BC782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2973</Characters>
  <Application>Microsoft Office Word</Application>
  <DocSecurity>0</DocSecurity>
  <Lines>24</Lines>
  <Paragraphs>6</Paragraphs>
  <ScaleCrop>false</ScaleCrop>
  <Company>PGE Systemy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Domański Piotr [PGE Dystr. O.Warszawa]</dc:creator>
  <cp:keywords/>
  <dc:description/>
  <cp:lastModifiedBy>Domański Piotr [PGE Dystr. O.Warszawa]</cp:lastModifiedBy>
  <cp:revision>1</cp:revision>
  <dcterms:created xsi:type="dcterms:W3CDTF">2026-01-14T12:37:00Z</dcterms:created>
  <dcterms:modified xsi:type="dcterms:W3CDTF">2026-01-14T12:38:00Z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dfa98e96-5bf9-4c3f-8e53-2c337282f861</vt:lpwstr>
  </property>
</Properties>
</file>